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22" w:rsidRPr="00C01B22" w:rsidRDefault="00C01B22" w:rsidP="00C01B22">
      <w:pPr>
        <w:keepNext/>
        <w:jc w:val="center"/>
        <w:outlineLvl w:val="6"/>
        <w:rPr>
          <w:b/>
          <w:bCs/>
          <w:sz w:val="28"/>
          <w:szCs w:val="28"/>
        </w:rPr>
      </w:pPr>
      <w:r w:rsidRPr="00C01B22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17866C29" wp14:editId="1AF01F3D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22" w:rsidRPr="00C01B22" w:rsidRDefault="00C01B22" w:rsidP="00C01B22">
      <w:pPr>
        <w:keepNext/>
        <w:jc w:val="center"/>
        <w:outlineLvl w:val="6"/>
        <w:rPr>
          <w:b/>
          <w:bCs/>
          <w:sz w:val="28"/>
          <w:szCs w:val="28"/>
        </w:rPr>
      </w:pPr>
      <w:r w:rsidRPr="00C01B22">
        <w:rPr>
          <w:b/>
          <w:bCs/>
          <w:sz w:val="28"/>
          <w:szCs w:val="28"/>
        </w:rPr>
        <w:t>Муниципальное образование</w:t>
      </w:r>
    </w:p>
    <w:p w:rsidR="00C01B22" w:rsidRPr="00C01B22" w:rsidRDefault="00C01B22" w:rsidP="00C01B22">
      <w:pPr>
        <w:keepNext/>
        <w:jc w:val="center"/>
        <w:outlineLvl w:val="6"/>
        <w:rPr>
          <w:b/>
          <w:bCs/>
          <w:sz w:val="28"/>
          <w:szCs w:val="28"/>
        </w:rPr>
      </w:pPr>
      <w:r w:rsidRPr="00C01B22">
        <w:rPr>
          <w:b/>
          <w:bCs/>
          <w:sz w:val="28"/>
          <w:szCs w:val="28"/>
        </w:rPr>
        <w:t>Ханты-Мансийского автономного округа – Югры</w:t>
      </w:r>
    </w:p>
    <w:p w:rsidR="00C01B22" w:rsidRPr="00C01B22" w:rsidRDefault="00C01B22" w:rsidP="00C01B22">
      <w:pPr>
        <w:keepNext/>
        <w:jc w:val="center"/>
        <w:outlineLvl w:val="6"/>
        <w:rPr>
          <w:b/>
          <w:bCs/>
          <w:sz w:val="28"/>
          <w:szCs w:val="28"/>
        </w:rPr>
      </w:pPr>
      <w:r w:rsidRPr="00C01B22">
        <w:rPr>
          <w:b/>
          <w:bCs/>
          <w:sz w:val="28"/>
          <w:szCs w:val="28"/>
        </w:rPr>
        <w:t>городской округ город Ханты-Мансийск</w:t>
      </w:r>
    </w:p>
    <w:p w:rsidR="00C01B22" w:rsidRPr="00C01B22" w:rsidRDefault="00C01B22" w:rsidP="00C01B22">
      <w:pPr>
        <w:jc w:val="center"/>
        <w:rPr>
          <w:b/>
          <w:sz w:val="28"/>
          <w:szCs w:val="28"/>
        </w:rPr>
      </w:pPr>
    </w:p>
    <w:p w:rsidR="00C01B22" w:rsidRPr="00C01B22" w:rsidRDefault="00C01B22" w:rsidP="00C01B22">
      <w:pPr>
        <w:jc w:val="center"/>
        <w:rPr>
          <w:b/>
          <w:sz w:val="28"/>
          <w:szCs w:val="28"/>
        </w:rPr>
      </w:pPr>
      <w:r w:rsidRPr="00C01B22">
        <w:rPr>
          <w:b/>
          <w:sz w:val="28"/>
          <w:szCs w:val="28"/>
        </w:rPr>
        <w:t>ДУМА  ГОРОДА  ХАНТЫ-МАНСИЙСКА</w:t>
      </w:r>
    </w:p>
    <w:p w:rsidR="00C01B22" w:rsidRPr="00C01B22" w:rsidRDefault="00C01B22" w:rsidP="00C01B22">
      <w:pPr>
        <w:jc w:val="center"/>
        <w:rPr>
          <w:b/>
          <w:sz w:val="28"/>
          <w:szCs w:val="28"/>
        </w:rPr>
      </w:pPr>
    </w:p>
    <w:p w:rsidR="00C01B22" w:rsidRPr="00C01B22" w:rsidRDefault="00C01B22" w:rsidP="00C01B22">
      <w:pPr>
        <w:jc w:val="center"/>
        <w:rPr>
          <w:b/>
          <w:bCs/>
          <w:iCs/>
          <w:sz w:val="28"/>
          <w:szCs w:val="28"/>
        </w:rPr>
      </w:pPr>
      <w:r w:rsidRPr="00C01B22">
        <w:rPr>
          <w:b/>
          <w:bCs/>
          <w:iCs/>
          <w:sz w:val="28"/>
          <w:szCs w:val="28"/>
        </w:rPr>
        <w:t>РЕШЕНИЕ</w:t>
      </w:r>
    </w:p>
    <w:p w:rsidR="00C01B22" w:rsidRPr="00C01B22" w:rsidRDefault="00C01B22" w:rsidP="00C01B22">
      <w:pPr>
        <w:jc w:val="center"/>
        <w:rPr>
          <w:b/>
          <w:bCs/>
          <w:iCs/>
          <w:sz w:val="28"/>
          <w:szCs w:val="28"/>
        </w:rPr>
      </w:pPr>
    </w:p>
    <w:p w:rsidR="00C01B22" w:rsidRPr="00C01B22" w:rsidRDefault="00C01B22" w:rsidP="00C01B22">
      <w:pPr>
        <w:jc w:val="center"/>
        <w:rPr>
          <w:bCs/>
          <w:i/>
          <w:iCs/>
          <w:sz w:val="28"/>
          <w:szCs w:val="28"/>
        </w:rPr>
      </w:pPr>
      <w:r w:rsidRPr="00C01B22">
        <w:rPr>
          <w:b/>
          <w:bCs/>
          <w:iCs/>
          <w:sz w:val="28"/>
          <w:szCs w:val="28"/>
        </w:rPr>
        <w:tab/>
      </w:r>
      <w:r w:rsidRPr="00C01B22">
        <w:rPr>
          <w:b/>
          <w:bCs/>
          <w:iCs/>
          <w:sz w:val="28"/>
          <w:szCs w:val="28"/>
        </w:rPr>
        <w:tab/>
      </w:r>
      <w:r w:rsidRPr="00C01B22">
        <w:rPr>
          <w:b/>
          <w:bCs/>
          <w:iCs/>
          <w:sz w:val="28"/>
          <w:szCs w:val="28"/>
        </w:rPr>
        <w:tab/>
      </w:r>
      <w:r w:rsidRPr="00C01B22">
        <w:rPr>
          <w:b/>
          <w:bCs/>
          <w:iCs/>
          <w:sz w:val="28"/>
          <w:szCs w:val="28"/>
        </w:rPr>
        <w:tab/>
      </w:r>
      <w:r w:rsidRPr="00C01B22">
        <w:rPr>
          <w:b/>
          <w:bCs/>
          <w:iCs/>
          <w:sz w:val="28"/>
          <w:szCs w:val="28"/>
        </w:rPr>
        <w:tab/>
      </w:r>
      <w:r w:rsidRPr="00C01B22">
        <w:rPr>
          <w:b/>
          <w:bCs/>
          <w:iCs/>
          <w:sz w:val="28"/>
          <w:szCs w:val="28"/>
        </w:rPr>
        <w:tab/>
      </w:r>
      <w:r w:rsidRPr="00C01B22">
        <w:rPr>
          <w:b/>
          <w:bCs/>
          <w:iCs/>
          <w:sz w:val="28"/>
          <w:szCs w:val="28"/>
        </w:rPr>
        <w:tab/>
        <w:t xml:space="preserve">                                                      </w:t>
      </w:r>
      <w:r w:rsidRPr="00C01B22">
        <w:rPr>
          <w:bCs/>
          <w:i/>
          <w:iCs/>
          <w:sz w:val="28"/>
          <w:szCs w:val="28"/>
        </w:rPr>
        <w:t>Принято</w:t>
      </w:r>
    </w:p>
    <w:p w:rsidR="00C01B22" w:rsidRPr="00C01B22" w:rsidRDefault="00C01B22" w:rsidP="00C01B22">
      <w:pPr>
        <w:jc w:val="center"/>
        <w:rPr>
          <w:bCs/>
          <w:i/>
          <w:iCs/>
          <w:sz w:val="28"/>
          <w:szCs w:val="28"/>
        </w:rPr>
      </w:pP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 w:rsidRPr="00C01B22"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 xml:space="preserve">    20</w:t>
      </w:r>
      <w:r w:rsidRPr="00C01B22">
        <w:rPr>
          <w:bCs/>
          <w:i/>
          <w:iCs/>
          <w:sz w:val="28"/>
          <w:szCs w:val="28"/>
        </w:rPr>
        <w:t xml:space="preserve"> декабря 2013 года</w:t>
      </w:r>
    </w:p>
    <w:p w:rsidR="00D8346D" w:rsidRDefault="00D8346D" w:rsidP="00D64D8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64D8D" w:rsidRDefault="009E5D3C" w:rsidP="00C01B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D64D8D">
        <w:rPr>
          <w:sz w:val="28"/>
          <w:szCs w:val="28"/>
        </w:rPr>
        <w:t xml:space="preserve"> освобождения</w:t>
      </w:r>
    </w:p>
    <w:p w:rsidR="00D64D8D" w:rsidRDefault="00D64D8D" w:rsidP="00C01B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 должности лиц, замещающих </w:t>
      </w:r>
    </w:p>
    <w:p w:rsidR="00D64D8D" w:rsidRDefault="00D64D8D" w:rsidP="00C01B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муниципальные должности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постоянной</w:t>
      </w:r>
    </w:p>
    <w:p w:rsidR="00D64D8D" w:rsidRDefault="00D64D8D" w:rsidP="00C01B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основе, в связи с утратой доверия</w:t>
      </w:r>
    </w:p>
    <w:p w:rsidR="00D64D8D" w:rsidRDefault="00D64D8D" w:rsidP="00C01B22">
      <w:pPr>
        <w:spacing w:line="276" w:lineRule="auto"/>
        <w:rPr>
          <w:sz w:val="28"/>
          <w:szCs w:val="28"/>
        </w:rPr>
      </w:pPr>
    </w:p>
    <w:p w:rsidR="00D64D8D" w:rsidRDefault="00D8346D" w:rsidP="00C01B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Р</w:t>
      </w:r>
      <w:r w:rsidR="00D64D8D">
        <w:rPr>
          <w:sz w:val="28"/>
          <w:szCs w:val="28"/>
        </w:rPr>
        <w:t>ешения Думы города Ханты-Мансийска                               «О</w:t>
      </w:r>
      <w:r w:rsidR="009E5D3C">
        <w:rPr>
          <w:sz w:val="28"/>
          <w:szCs w:val="28"/>
        </w:rPr>
        <w:t xml:space="preserve"> Порядке</w:t>
      </w:r>
      <w:r w:rsidR="00D64D8D">
        <w:rPr>
          <w:sz w:val="28"/>
          <w:szCs w:val="28"/>
        </w:rPr>
        <w:t xml:space="preserve"> освобождения от должности лиц, замещающих  муниципальные должности на постоянной основе, в связи с утратой доверия»,  руководствуясь частью 1 статьи 6</w:t>
      </w:r>
      <w:r>
        <w:rPr>
          <w:sz w:val="28"/>
          <w:szCs w:val="28"/>
        </w:rPr>
        <w:t>9 Устава города Ханты-Мансийска,</w:t>
      </w:r>
    </w:p>
    <w:p w:rsidR="00D64D8D" w:rsidRDefault="00D64D8D" w:rsidP="00C01B22">
      <w:pPr>
        <w:spacing w:line="276" w:lineRule="auto"/>
        <w:ind w:firstLine="851"/>
        <w:jc w:val="both"/>
        <w:rPr>
          <w:sz w:val="28"/>
          <w:szCs w:val="28"/>
        </w:rPr>
      </w:pPr>
    </w:p>
    <w:p w:rsidR="00D64D8D" w:rsidRDefault="00D64D8D" w:rsidP="00C01B2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D64D8D" w:rsidRDefault="00D64D8D" w:rsidP="00C01B22">
      <w:pPr>
        <w:spacing w:line="276" w:lineRule="auto"/>
        <w:jc w:val="center"/>
        <w:rPr>
          <w:sz w:val="28"/>
          <w:szCs w:val="28"/>
        </w:rPr>
      </w:pPr>
    </w:p>
    <w:p w:rsidR="00D64D8D" w:rsidRDefault="00D64D8D" w:rsidP="00C01B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освобождения от должности лиц, замещающих  муниципальные должности на постоянной основе, в связи с утратой доверия, согласно приложению к настоящему Решению.</w:t>
      </w:r>
    </w:p>
    <w:p w:rsidR="00D64D8D" w:rsidRDefault="00E33D24" w:rsidP="00C01B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вступает в силу после дня его официального  опубликования</w:t>
      </w:r>
      <w:r w:rsidR="00D64D8D">
        <w:rPr>
          <w:rFonts w:ascii="Times New Roman" w:hAnsi="Times New Roman"/>
          <w:bCs/>
          <w:sz w:val="28"/>
          <w:szCs w:val="28"/>
        </w:rPr>
        <w:t>.</w:t>
      </w:r>
    </w:p>
    <w:p w:rsidR="00D64D8D" w:rsidRDefault="00D64D8D" w:rsidP="00C01B22">
      <w:pPr>
        <w:spacing w:line="276" w:lineRule="auto"/>
        <w:ind w:firstLine="708"/>
        <w:rPr>
          <w:b/>
          <w:bCs/>
          <w:iCs/>
          <w:sz w:val="28"/>
          <w:szCs w:val="28"/>
        </w:rPr>
      </w:pPr>
    </w:p>
    <w:p w:rsidR="00D64D8D" w:rsidRDefault="00D64D8D" w:rsidP="00D64D8D">
      <w:pPr>
        <w:rPr>
          <w:b/>
          <w:bCs/>
          <w:iCs/>
          <w:sz w:val="28"/>
          <w:szCs w:val="28"/>
        </w:rPr>
      </w:pPr>
    </w:p>
    <w:p w:rsidR="00D64D8D" w:rsidRPr="00D8346D" w:rsidRDefault="00D64D8D" w:rsidP="00D64D8D">
      <w:pPr>
        <w:rPr>
          <w:b/>
          <w:bCs/>
          <w:iCs/>
          <w:sz w:val="28"/>
          <w:szCs w:val="28"/>
        </w:rPr>
      </w:pPr>
      <w:r w:rsidRPr="00D8346D">
        <w:rPr>
          <w:b/>
          <w:bCs/>
          <w:iCs/>
          <w:sz w:val="28"/>
          <w:szCs w:val="28"/>
        </w:rPr>
        <w:t xml:space="preserve">Глава города Ханты-Мансийска                                </w:t>
      </w:r>
      <w:r w:rsidR="00552093" w:rsidRPr="00D8346D">
        <w:rPr>
          <w:b/>
          <w:bCs/>
          <w:iCs/>
          <w:sz w:val="28"/>
          <w:szCs w:val="28"/>
        </w:rPr>
        <w:t xml:space="preserve">        </w:t>
      </w:r>
      <w:r w:rsidR="00C01B22">
        <w:rPr>
          <w:b/>
          <w:bCs/>
          <w:iCs/>
          <w:sz w:val="28"/>
          <w:szCs w:val="28"/>
        </w:rPr>
        <w:t xml:space="preserve">   </w:t>
      </w:r>
      <w:r w:rsidR="00552093" w:rsidRPr="00D8346D">
        <w:rPr>
          <w:b/>
          <w:bCs/>
          <w:iCs/>
          <w:sz w:val="28"/>
          <w:szCs w:val="28"/>
        </w:rPr>
        <w:t xml:space="preserve">          </w:t>
      </w:r>
      <w:r w:rsidRPr="00D8346D">
        <w:rPr>
          <w:b/>
          <w:bCs/>
          <w:iCs/>
          <w:sz w:val="28"/>
          <w:szCs w:val="28"/>
        </w:rPr>
        <w:t>В.А.</w:t>
      </w:r>
      <w:r w:rsidR="00552093" w:rsidRPr="00D8346D">
        <w:rPr>
          <w:b/>
          <w:bCs/>
          <w:iCs/>
          <w:sz w:val="28"/>
          <w:szCs w:val="28"/>
        </w:rPr>
        <w:t xml:space="preserve"> </w:t>
      </w:r>
      <w:r w:rsidRPr="00D8346D">
        <w:rPr>
          <w:b/>
          <w:bCs/>
          <w:iCs/>
          <w:sz w:val="28"/>
          <w:szCs w:val="28"/>
        </w:rPr>
        <w:t>Филипенко</w:t>
      </w:r>
    </w:p>
    <w:p w:rsidR="00D64D8D" w:rsidRDefault="00D64D8D" w:rsidP="00D64D8D">
      <w:pPr>
        <w:jc w:val="center"/>
        <w:rPr>
          <w:b/>
          <w:bCs/>
          <w:iCs/>
          <w:sz w:val="28"/>
          <w:szCs w:val="28"/>
        </w:rPr>
      </w:pPr>
    </w:p>
    <w:p w:rsidR="00D8346D" w:rsidRPr="00D8346D" w:rsidRDefault="00D8346D" w:rsidP="00D64D8D">
      <w:pPr>
        <w:jc w:val="center"/>
        <w:rPr>
          <w:b/>
          <w:bCs/>
          <w:iCs/>
          <w:sz w:val="28"/>
          <w:szCs w:val="28"/>
        </w:rPr>
      </w:pPr>
    </w:p>
    <w:p w:rsidR="00D64D8D" w:rsidRDefault="00D64D8D" w:rsidP="00D64D8D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D64D8D" w:rsidRDefault="00C01B22" w:rsidP="00D64D8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20 декабря </w:t>
      </w:r>
      <w:r w:rsidR="00D64D8D">
        <w:rPr>
          <w:bCs/>
          <w:i/>
          <w:iCs/>
          <w:sz w:val="28"/>
          <w:szCs w:val="28"/>
        </w:rPr>
        <w:t>2013 года</w:t>
      </w:r>
    </w:p>
    <w:p w:rsidR="00D64D8D" w:rsidRDefault="00D64D8D" w:rsidP="00D64D8D">
      <w:pPr>
        <w:jc w:val="right"/>
        <w:rPr>
          <w:bCs/>
          <w:iCs/>
          <w:sz w:val="28"/>
          <w:szCs w:val="28"/>
        </w:rPr>
      </w:pPr>
    </w:p>
    <w:p w:rsidR="00D64D8D" w:rsidRDefault="00D64D8D" w:rsidP="00D64D8D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D64D8D" w:rsidRDefault="00C01B22" w:rsidP="00D64D8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20 декабря </w:t>
      </w:r>
      <w:r w:rsidR="00D64D8D">
        <w:rPr>
          <w:bCs/>
          <w:iCs/>
          <w:sz w:val="28"/>
          <w:szCs w:val="28"/>
        </w:rPr>
        <w:t>2013 года</w:t>
      </w:r>
    </w:p>
    <w:p w:rsidR="00D64D8D" w:rsidRDefault="00BD108A" w:rsidP="00D64D8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461 - </w:t>
      </w:r>
      <w:r w:rsidR="00D64D8D">
        <w:rPr>
          <w:bCs/>
          <w:iCs/>
          <w:sz w:val="28"/>
          <w:szCs w:val="28"/>
          <w:lang w:val="en-US"/>
        </w:rPr>
        <w:t>V</w:t>
      </w:r>
      <w:r w:rsidR="00D64D8D">
        <w:rPr>
          <w:bCs/>
          <w:iCs/>
          <w:sz w:val="28"/>
          <w:szCs w:val="28"/>
        </w:rPr>
        <w:t xml:space="preserve">  РД</w:t>
      </w:r>
    </w:p>
    <w:p w:rsidR="00D64D8D" w:rsidRDefault="00D64D8D" w:rsidP="00D64D8D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4D8D" w:rsidRDefault="00D64D8D" w:rsidP="00D64D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D64D8D" w:rsidRPr="00BD108A" w:rsidRDefault="00BD108A" w:rsidP="00D64D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20 декабря 2013 года</w:t>
      </w:r>
      <w:r w:rsidR="00D8346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461-</w:t>
      </w:r>
      <w:r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</w:rPr>
        <w:t>РД</w:t>
      </w:r>
    </w:p>
    <w:p w:rsidR="00D64D8D" w:rsidRDefault="00D64D8D" w:rsidP="00D64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4D8D" w:rsidRDefault="00D64D8D" w:rsidP="00D64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4D8D" w:rsidRDefault="00D64D8D" w:rsidP="00D64D8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Порядок</w:t>
      </w:r>
    </w:p>
    <w:p w:rsidR="00D64D8D" w:rsidRDefault="00D64D8D" w:rsidP="00D64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освобождения от должности лиц, замещающих муниципальные </w:t>
      </w:r>
    </w:p>
    <w:p w:rsidR="00D64D8D" w:rsidRDefault="00D64D8D" w:rsidP="00D64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должности</w:t>
      </w:r>
      <w:bookmarkStart w:id="0" w:name="_GoBack"/>
      <w:bookmarkEnd w:id="0"/>
      <w:r>
        <w:rPr>
          <w:b/>
          <w:sz w:val="28"/>
          <w:szCs w:val="28"/>
        </w:rPr>
        <w:t xml:space="preserve"> на постоянной основе, в связи с утратой доверия</w:t>
      </w:r>
    </w:p>
    <w:p w:rsidR="00D64D8D" w:rsidRDefault="00D64D8D" w:rsidP="00D64D8D">
      <w:pPr>
        <w:jc w:val="center"/>
        <w:rPr>
          <w:sz w:val="28"/>
          <w:szCs w:val="28"/>
        </w:rPr>
      </w:pPr>
    </w:p>
    <w:p w:rsidR="00D64D8D" w:rsidRDefault="00D64D8D" w:rsidP="00E33D24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освобождения от должности лиц, замещающих муниципальные должности на постоянной основе, в связи с утратой доверия (далее – Порядок), распространяется на лиц, замещающих муниципальные должнос</w:t>
      </w:r>
      <w:r w:rsidR="00575AC8">
        <w:rPr>
          <w:sz w:val="28"/>
          <w:szCs w:val="28"/>
        </w:rPr>
        <w:t>ти на постоянной основе в муниципальном образовании город</w:t>
      </w:r>
      <w:r w:rsidR="00C24EAF">
        <w:rPr>
          <w:sz w:val="28"/>
          <w:szCs w:val="28"/>
        </w:rPr>
        <w:t xml:space="preserve"> Ханты-Мансийск </w:t>
      </w:r>
      <w:r>
        <w:rPr>
          <w:sz w:val="28"/>
          <w:szCs w:val="28"/>
        </w:rPr>
        <w:t xml:space="preserve"> (далее – лицо, замещающее муниципальную должность на постоянной основе).</w:t>
      </w:r>
    </w:p>
    <w:p w:rsidR="00D64D8D" w:rsidRDefault="00D64D8D" w:rsidP="00E33D24">
      <w:pPr>
        <w:numPr>
          <w:ilvl w:val="0"/>
          <w:numId w:val="2"/>
        </w:numPr>
        <w:tabs>
          <w:tab w:val="left" w:pos="1276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 на постоянной основе, подлежит  освобождению от должности в связи с утратой доверия в </w:t>
      </w:r>
      <w:r w:rsidR="00CB5152">
        <w:rPr>
          <w:sz w:val="28"/>
          <w:szCs w:val="28"/>
        </w:rPr>
        <w:t>случаях, предусмотренных стат</w:t>
      </w:r>
      <w:r w:rsidR="00113128">
        <w:rPr>
          <w:sz w:val="28"/>
          <w:szCs w:val="28"/>
        </w:rPr>
        <w:t xml:space="preserve">ьей </w:t>
      </w:r>
      <w:r>
        <w:rPr>
          <w:sz w:val="28"/>
          <w:szCs w:val="28"/>
        </w:rPr>
        <w:t>13.1 Федерального закона от 25.12.2008 № 273-Ф</w:t>
      </w:r>
      <w:r w:rsidR="00CB5152">
        <w:rPr>
          <w:sz w:val="28"/>
          <w:szCs w:val="28"/>
        </w:rPr>
        <w:t>З «О противодействии коррупции».</w:t>
      </w:r>
    </w:p>
    <w:p w:rsidR="00D64D8D" w:rsidRDefault="00CB5152" w:rsidP="00E33D24">
      <w:pPr>
        <w:tabs>
          <w:tab w:val="left" w:pos="709"/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64D8D">
        <w:rPr>
          <w:sz w:val="28"/>
          <w:szCs w:val="28"/>
        </w:rPr>
        <w:t xml:space="preserve">. </w:t>
      </w:r>
      <w:proofErr w:type="gramStart"/>
      <w:r w:rsidR="00D64D8D">
        <w:rPr>
          <w:sz w:val="28"/>
          <w:szCs w:val="28"/>
        </w:rPr>
        <w:t>Решение об  освобождении от должности  в связи с утратой доверия принимается Думой города Ханты-Мансийска  на основании результатов  проверки соблюдения запретов, обязанностей и ограничений лицами, замещающими муниципальные должности на постоянной основе, и проверки достоверности и полноты сведений о доходах, об имуществе и обязательствах имущественного характера, представляемых лицами, замещающими муниципальные должности на постоянной основе, в порядке, установ</w:t>
      </w:r>
      <w:r w:rsidR="00604F3B">
        <w:rPr>
          <w:sz w:val="28"/>
          <w:szCs w:val="28"/>
        </w:rPr>
        <w:t xml:space="preserve">ленном статьей 40 и </w:t>
      </w:r>
      <w:r w:rsidR="00D64D8D">
        <w:rPr>
          <w:sz w:val="28"/>
          <w:szCs w:val="28"/>
        </w:rPr>
        <w:t>статьей 74.1</w:t>
      </w:r>
      <w:proofErr w:type="gramEnd"/>
      <w:r w:rsidR="00D64D8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64D8D" w:rsidRDefault="00CB5152" w:rsidP="00E33D2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4</w:t>
      </w:r>
      <w:r w:rsidR="00604F3B">
        <w:rPr>
          <w:sz w:val="28"/>
          <w:szCs w:val="28"/>
        </w:rPr>
        <w:t xml:space="preserve">. Решение об </w:t>
      </w:r>
      <w:r w:rsidR="00D64D8D">
        <w:rPr>
          <w:sz w:val="28"/>
          <w:szCs w:val="28"/>
        </w:rPr>
        <w:t>освобождении от должности в связи с утратой доверия считается принятым в случае, если за него п</w:t>
      </w:r>
      <w:r w:rsidR="00D64D8D">
        <w:rPr>
          <w:rFonts w:eastAsia="Calibri"/>
          <w:sz w:val="28"/>
          <w:szCs w:val="28"/>
        </w:rPr>
        <w:t>роголосовало не</w:t>
      </w:r>
      <w:r w:rsidR="00575AC8">
        <w:rPr>
          <w:rFonts w:eastAsia="Calibri"/>
          <w:sz w:val="28"/>
          <w:szCs w:val="28"/>
        </w:rPr>
        <w:t xml:space="preserve"> менее 14 депутатов Думы города Ханты-Мансийска.</w:t>
      </w:r>
    </w:p>
    <w:p w:rsidR="00113128" w:rsidRDefault="00113128" w:rsidP="00E33D2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Указанное решение принимается тайным голосованием.</w:t>
      </w:r>
    </w:p>
    <w:p w:rsidR="00D64D8D" w:rsidRDefault="00CB5152" w:rsidP="00E33D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 w:rsidR="00D64D8D">
        <w:rPr>
          <w:sz w:val="28"/>
          <w:szCs w:val="28"/>
        </w:rPr>
        <w:t xml:space="preserve">При рассмотрении вопроса об освобождении от должности в связи с утратой доверия учитываются характер совершенного лицом, замещающим муниципальную должность на постоянной основе, коррупционного правонарушения, </w:t>
      </w:r>
      <w:r w:rsidR="002D0B68">
        <w:rPr>
          <w:sz w:val="28"/>
          <w:szCs w:val="28"/>
        </w:rPr>
        <w:t xml:space="preserve"> </w:t>
      </w:r>
      <w:r w:rsidR="00D64D8D">
        <w:rPr>
          <w:sz w:val="28"/>
          <w:szCs w:val="28"/>
        </w:rPr>
        <w:t xml:space="preserve">его тяжесть, обстоятельства, при которых оно совершено, соблюдение лицом, замещающим муниципальную должность на постоянной основе, других ограничений и запретов, требований о предотвращении или об урегулировании конфликта интересов и исполнение им обязанностей, </w:t>
      </w:r>
      <w:r w:rsidR="00D64D8D">
        <w:rPr>
          <w:sz w:val="28"/>
          <w:szCs w:val="28"/>
        </w:rPr>
        <w:lastRenderedPageBreak/>
        <w:t>установленных в целях противодействия коррупции</w:t>
      </w:r>
      <w:proofErr w:type="gramEnd"/>
      <w:r w:rsidR="00D64D8D">
        <w:rPr>
          <w:sz w:val="28"/>
          <w:szCs w:val="28"/>
        </w:rPr>
        <w:t>, а также 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D64D8D" w:rsidRDefault="00CB5152" w:rsidP="00E33D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3564F7">
        <w:rPr>
          <w:sz w:val="28"/>
          <w:szCs w:val="28"/>
        </w:rPr>
        <w:t xml:space="preserve">. </w:t>
      </w:r>
      <w:proofErr w:type="gramStart"/>
      <w:r w:rsidR="000E39AB">
        <w:rPr>
          <w:sz w:val="28"/>
          <w:szCs w:val="28"/>
        </w:rPr>
        <w:t xml:space="preserve">Вопрос об освобождении от должности в связи с утратой доверия должен быть рассмотрен и соответствующее  решение принято </w:t>
      </w:r>
      <w:r w:rsidR="00D64D8D">
        <w:rPr>
          <w:sz w:val="28"/>
          <w:szCs w:val="28"/>
        </w:rPr>
        <w:t>не позднее одного мес</w:t>
      </w:r>
      <w:r w:rsidR="000E39AB">
        <w:rPr>
          <w:sz w:val="28"/>
          <w:szCs w:val="28"/>
        </w:rPr>
        <w:t xml:space="preserve">яца со дня поступления  результатов </w:t>
      </w:r>
      <w:r w:rsidR="00D64D8D">
        <w:rPr>
          <w:sz w:val="28"/>
          <w:szCs w:val="28"/>
        </w:rPr>
        <w:t xml:space="preserve"> проверки в </w:t>
      </w:r>
      <w:r w:rsidR="000E39AB" w:rsidRPr="000E39AB">
        <w:rPr>
          <w:sz w:val="28"/>
          <w:szCs w:val="28"/>
        </w:rPr>
        <w:t>Думу города Ханты-Мансийска</w:t>
      </w:r>
      <w:r w:rsidR="00D64D8D">
        <w:rPr>
          <w:sz w:val="28"/>
          <w:szCs w:val="28"/>
        </w:rPr>
        <w:t xml:space="preserve">, </w:t>
      </w:r>
      <w:r w:rsidR="000E39AB">
        <w:rPr>
          <w:sz w:val="28"/>
          <w:szCs w:val="28"/>
        </w:rPr>
        <w:t xml:space="preserve"> </w:t>
      </w:r>
      <w:r w:rsidR="00D64D8D">
        <w:rPr>
          <w:sz w:val="28"/>
          <w:szCs w:val="28"/>
        </w:rPr>
        <w:t>не считая периода временной нетрудоспособности лица, замещающего муниципальную должность, пребывания его в отпуске, других случаев отсутствия по уважительным причинам, а также времени проведения проверки.</w:t>
      </w:r>
      <w:proofErr w:type="gramEnd"/>
      <w:r w:rsidR="000E39AB">
        <w:rPr>
          <w:sz w:val="28"/>
          <w:szCs w:val="28"/>
        </w:rPr>
        <w:t xml:space="preserve">  Освобождение от должности</w:t>
      </w:r>
      <w:r w:rsidR="00D64D8D">
        <w:rPr>
          <w:sz w:val="28"/>
          <w:szCs w:val="28"/>
        </w:rPr>
        <w:t xml:space="preserve"> должно быть осуществлено не позднее шести месяцев со дня п</w:t>
      </w:r>
      <w:r w:rsidR="000E39AB">
        <w:rPr>
          <w:sz w:val="28"/>
          <w:szCs w:val="28"/>
        </w:rPr>
        <w:t>оступления  результатов</w:t>
      </w:r>
      <w:r w:rsidR="00D64D8D">
        <w:rPr>
          <w:sz w:val="28"/>
          <w:szCs w:val="28"/>
        </w:rPr>
        <w:t xml:space="preserve"> проверки.</w:t>
      </w:r>
    </w:p>
    <w:p w:rsidR="00E33D24" w:rsidRDefault="00CB5152" w:rsidP="00E33D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="002D0B68">
        <w:rPr>
          <w:sz w:val="28"/>
          <w:szCs w:val="28"/>
        </w:rPr>
        <w:t>В решении об освобождении от должности</w:t>
      </w:r>
      <w:r w:rsidR="00D64D8D">
        <w:rPr>
          <w:sz w:val="28"/>
          <w:szCs w:val="28"/>
        </w:rPr>
        <w:t xml:space="preserve"> в связи с утратой</w:t>
      </w:r>
      <w:proofErr w:type="gramEnd"/>
      <w:r w:rsidR="00D64D8D">
        <w:rPr>
          <w:sz w:val="28"/>
          <w:szCs w:val="28"/>
        </w:rPr>
        <w:t xml:space="preserve"> доверия</w:t>
      </w:r>
      <w:r w:rsidR="002D0B6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 быть указано основание (</w:t>
      </w:r>
      <w:r w:rsidR="002D0B68">
        <w:rPr>
          <w:sz w:val="28"/>
          <w:szCs w:val="28"/>
        </w:rPr>
        <w:t>соответствующий пункт</w:t>
      </w:r>
      <w:r w:rsidR="00E14517">
        <w:rPr>
          <w:sz w:val="28"/>
          <w:szCs w:val="28"/>
        </w:rPr>
        <w:t xml:space="preserve"> ст</w:t>
      </w:r>
      <w:r w:rsidR="00B66F49">
        <w:rPr>
          <w:sz w:val="28"/>
          <w:szCs w:val="28"/>
        </w:rPr>
        <w:t xml:space="preserve">атьи </w:t>
      </w:r>
      <w:r w:rsidR="000E39AB">
        <w:rPr>
          <w:sz w:val="28"/>
          <w:szCs w:val="28"/>
        </w:rPr>
        <w:t>13.1</w:t>
      </w:r>
      <w:r w:rsidR="00D64D8D">
        <w:rPr>
          <w:sz w:val="28"/>
          <w:szCs w:val="28"/>
        </w:rPr>
        <w:t xml:space="preserve"> Федерального закона от 25.12.2008 № 273-ФЗ «О противодействии коррупции»</w:t>
      </w:r>
      <w:r w:rsidR="002D0B68">
        <w:rPr>
          <w:sz w:val="28"/>
          <w:szCs w:val="28"/>
        </w:rPr>
        <w:t xml:space="preserve">), </w:t>
      </w:r>
      <w:r w:rsidR="000E39AB">
        <w:rPr>
          <w:sz w:val="28"/>
          <w:szCs w:val="28"/>
        </w:rPr>
        <w:t xml:space="preserve">допущенное </w:t>
      </w:r>
      <w:r w:rsidR="002D0B68">
        <w:rPr>
          <w:sz w:val="28"/>
          <w:szCs w:val="28"/>
        </w:rPr>
        <w:t xml:space="preserve">коррупционное правонарушение,  а также реквизиты нормативных правовых актов,  </w:t>
      </w:r>
      <w:r w:rsidR="000E39AB">
        <w:rPr>
          <w:sz w:val="28"/>
          <w:szCs w:val="28"/>
        </w:rPr>
        <w:t xml:space="preserve">положения которых </w:t>
      </w:r>
      <w:r w:rsidR="00E33D24">
        <w:rPr>
          <w:sz w:val="28"/>
          <w:szCs w:val="28"/>
        </w:rPr>
        <w:t xml:space="preserve"> нарушены.</w:t>
      </w:r>
    </w:p>
    <w:p w:rsidR="00E33D24" w:rsidRDefault="00E33D24" w:rsidP="00E33D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 Копия решения об освобождении от должности в связи с утратой доверия лица, замещающего муниципальную должность</w:t>
      </w:r>
      <w:r w:rsidR="00B66F49">
        <w:rPr>
          <w:sz w:val="28"/>
          <w:szCs w:val="28"/>
        </w:rPr>
        <w:t xml:space="preserve"> на постоянной основе</w:t>
      </w:r>
      <w:r>
        <w:rPr>
          <w:sz w:val="28"/>
          <w:szCs w:val="28"/>
        </w:rPr>
        <w:t xml:space="preserve">, </w:t>
      </w:r>
      <w:r w:rsidR="00B66F49">
        <w:rPr>
          <w:sz w:val="28"/>
          <w:szCs w:val="28"/>
        </w:rPr>
        <w:t xml:space="preserve"> вручается указанному лицу</w:t>
      </w:r>
      <w:r>
        <w:rPr>
          <w:sz w:val="28"/>
          <w:szCs w:val="28"/>
        </w:rPr>
        <w:t xml:space="preserve"> под расписку в течение трех дней со дня вступления в силу соответствующего решения.</w:t>
      </w:r>
    </w:p>
    <w:sectPr w:rsidR="00E33D24" w:rsidSect="00D8346D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8B" w:rsidRDefault="00603F8B" w:rsidP="00D8346D">
      <w:r>
        <w:separator/>
      </w:r>
    </w:p>
  </w:endnote>
  <w:endnote w:type="continuationSeparator" w:id="0">
    <w:p w:rsidR="00603F8B" w:rsidRDefault="00603F8B" w:rsidP="00D8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8B" w:rsidRDefault="00603F8B" w:rsidP="00D8346D">
      <w:r>
        <w:separator/>
      </w:r>
    </w:p>
  </w:footnote>
  <w:footnote w:type="continuationSeparator" w:id="0">
    <w:p w:rsidR="00603F8B" w:rsidRDefault="00603F8B" w:rsidP="00D8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219445"/>
      <w:docPartObj>
        <w:docPartGallery w:val="Page Numbers (Top of Page)"/>
        <w:docPartUnique/>
      </w:docPartObj>
    </w:sdtPr>
    <w:sdtEndPr/>
    <w:sdtContent>
      <w:p w:rsidR="00D8346D" w:rsidRDefault="00D834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8A">
          <w:rPr>
            <w:noProof/>
          </w:rPr>
          <w:t>2</w:t>
        </w:r>
        <w:r>
          <w:fldChar w:fldCharType="end"/>
        </w:r>
      </w:p>
    </w:sdtContent>
  </w:sdt>
  <w:p w:rsidR="00D8346D" w:rsidRDefault="00D834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D58"/>
    <w:multiLevelType w:val="hybridMultilevel"/>
    <w:tmpl w:val="77242B52"/>
    <w:lvl w:ilvl="0" w:tplc="26281E52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AA4923"/>
    <w:multiLevelType w:val="hybridMultilevel"/>
    <w:tmpl w:val="4998DA18"/>
    <w:lvl w:ilvl="0" w:tplc="668EF0DE">
      <w:start w:val="1"/>
      <w:numFmt w:val="decimal"/>
      <w:lvlText w:val="%1."/>
      <w:lvlJc w:val="left"/>
      <w:pPr>
        <w:ind w:left="1080" w:hanging="360"/>
      </w:pPr>
    </w:lvl>
    <w:lvl w:ilvl="1" w:tplc="6E2C1820">
      <w:start w:val="1"/>
      <w:numFmt w:val="decimal"/>
      <w:lvlText w:val="%2)"/>
      <w:lvlJc w:val="left"/>
      <w:pPr>
        <w:ind w:left="2310" w:hanging="87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8D"/>
    <w:rsid w:val="00091145"/>
    <w:rsid w:val="000E39AB"/>
    <w:rsid w:val="00113128"/>
    <w:rsid w:val="002D0B68"/>
    <w:rsid w:val="002E23D9"/>
    <w:rsid w:val="002F3E7F"/>
    <w:rsid w:val="003564F7"/>
    <w:rsid w:val="00444B37"/>
    <w:rsid w:val="00546A65"/>
    <w:rsid w:val="00552093"/>
    <w:rsid w:val="00575AC8"/>
    <w:rsid w:val="00603F8B"/>
    <w:rsid w:val="00604F3B"/>
    <w:rsid w:val="00642A3E"/>
    <w:rsid w:val="009E5D3C"/>
    <w:rsid w:val="00A22256"/>
    <w:rsid w:val="00A25C90"/>
    <w:rsid w:val="00B66F49"/>
    <w:rsid w:val="00BD108A"/>
    <w:rsid w:val="00C01B22"/>
    <w:rsid w:val="00C24EAF"/>
    <w:rsid w:val="00CB5152"/>
    <w:rsid w:val="00D64D8D"/>
    <w:rsid w:val="00D8346D"/>
    <w:rsid w:val="00E14517"/>
    <w:rsid w:val="00E33D24"/>
    <w:rsid w:val="00E35C0E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834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1B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B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834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1B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B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12</cp:revision>
  <cp:lastPrinted>2013-12-20T08:28:00Z</cp:lastPrinted>
  <dcterms:created xsi:type="dcterms:W3CDTF">2013-11-22T09:23:00Z</dcterms:created>
  <dcterms:modified xsi:type="dcterms:W3CDTF">2013-12-23T05:36:00Z</dcterms:modified>
</cp:coreProperties>
</file>